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856"/>
      </w:tblGrid>
      <w:tr w:rsidR="00E33BFE" w14:paraId="3A69F90F" w14:textId="77777777" w:rsidTr="00E246AC">
        <w:tc>
          <w:tcPr>
            <w:tcW w:w="98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0B057" w14:textId="77777777" w:rsidR="00E33BFE" w:rsidRDefault="00E33B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DBD8E83" w14:textId="77777777" w:rsidR="00297A39" w:rsidRPr="00297A39" w:rsidRDefault="00297A39" w:rsidP="00542710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297A3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ОСНОВНЫЕ ПОЛОЖЕНИЯ </w:t>
      </w:r>
    </w:p>
    <w:p w14:paraId="0E848D2B" w14:textId="25F0B0DB" w:rsidR="00E33BFE" w:rsidRPr="00297A39" w:rsidRDefault="00297A39" w:rsidP="0054271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97A3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учетной политики Государственного казенного учреждения Ленинградской области «Управление долевого строительства Ленинградской области»</w:t>
      </w:r>
    </w:p>
    <w:p w14:paraId="0E28607F" w14:textId="77777777" w:rsidR="00E33BFE" w:rsidRPr="00C05F57" w:rsidRDefault="00E33B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E0AB29E" w14:textId="11A95AD4" w:rsidR="00E33BFE" w:rsidRPr="005A0FBF" w:rsidRDefault="00C05F57" w:rsidP="005A0FBF">
      <w:pPr>
        <w:pStyle w:val="a5"/>
        <w:numPr>
          <w:ilvl w:val="0"/>
          <w:numId w:val="13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5A0FBF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Учетная политика Государственного казенного учреждения </w:t>
      </w:r>
      <w:r w:rsidR="00286C75" w:rsidRPr="005A0FBF">
        <w:rPr>
          <w:rFonts w:hAnsi="Times New Roman" w:cs="Times New Roman"/>
          <w:color w:val="000000"/>
          <w:sz w:val="24"/>
          <w:szCs w:val="24"/>
          <w:lang w:val="ru-RU"/>
        </w:rPr>
        <w:t>Ленинградской области «Управление долевого строительства Ленинградской области»</w:t>
      </w:r>
      <w:r w:rsidRPr="005A0FBF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разработана в</w:t>
      </w:r>
      <w:r w:rsidR="005A0FBF">
        <w:rPr>
          <w:lang w:val="ru-RU"/>
        </w:rPr>
        <w:t xml:space="preserve"> </w:t>
      </w:r>
      <w:r w:rsidRPr="005A0FBF">
        <w:rPr>
          <w:rFonts w:hAnsi="Times New Roman" w:cs="Times New Roman"/>
          <w:color w:val="000000"/>
          <w:sz w:val="24"/>
          <w:szCs w:val="24"/>
          <w:lang w:val="ru-RU"/>
        </w:rPr>
        <w:t>соответствии:</w:t>
      </w:r>
    </w:p>
    <w:p w14:paraId="3B732001" w14:textId="77777777" w:rsidR="00E33BFE" w:rsidRDefault="00C05F5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с приказом Минфина от 01.12.2010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157</w:t>
      </w:r>
      <w:proofErr w:type="gramStart"/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C05F57">
        <w:rPr>
          <w:rFonts w:hAnsi="Times New Roman" w:cs="Times New Roman"/>
          <w:i/>
          <w:iCs/>
          <w:color w:val="000000"/>
          <w:sz w:val="24"/>
          <w:szCs w:val="24"/>
          <w:lang w:val="ru-RU"/>
        </w:rPr>
        <w:t>«</w:t>
      </w:r>
      <w:proofErr w:type="gramEnd"/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Об утверждении Единого плана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счетов бухгалтерского учета для органов государственной власти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(государственных органов), органов местного самоуправления, органов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управления государственными внебюджетными фондами, государственных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академий наук, государственных (муниципальных) учреждений и Инструкции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его применению» </w:t>
      </w:r>
      <w:r>
        <w:rPr>
          <w:rFonts w:hAnsi="Times New Roman" w:cs="Times New Roman"/>
          <w:color w:val="000000"/>
          <w:sz w:val="24"/>
          <w:szCs w:val="24"/>
        </w:rPr>
        <w:t>(далее – Инструкции к Единому плану счетов № 157н);</w:t>
      </w:r>
    </w:p>
    <w:p w14:paraId="4A9FA094" w14:textId="77777777" w:rsidR="00E33BFE" w:rsidRDefault="00C05F5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от 06.12.2010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162н «Об утверждении Плана счетов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бюджетного учета и Инструкции по его применению» </w:t>
      </w:r>
      <w:r>
        <w:rPr>
          <w:rFonts w:hAnsi="Times New Roman" w:cs="Times New Roman"/>
          <w:color w:val="000000"/>
          <w:sz w:val="24"/>
          <w:szCs w:val="24"/>
        </w:rPr>
        <w:t>(далее – Инструкция № 162н);</w:t>
      </w:r>
    </w:p>
    <w:p w14:paraId="68E01BEA" w14:textId="77777777" w:rsidR="00E33BFE" w:rsidRPr="00C05F57" w:rsidRDefault="00C05F5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06.06.2019 № 85н «О Порядке формирования и применения кодов бюджетной классификации Российской Федерации, их структуре и принципах назначения» (далее – приказ № 85н);</w:t>
      </w:r>
    </w:p>
    <w:p w14:paraId="789BCB27" w14:textId="55E95ED0" w:rsidR="00E33BFE" w:rsidRPr="00C05F57" w:rsidRDefault="00C05F5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от 29.11.2017 № 209н «Об утверждении Порядка применения классификации операций сектора государственного управления»</w:t>
      </w:r>
      <w:r w:rsidR="005A3B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(далее – приказ № 209н);</w:t>
      </w:r>
    </w:p>
    <w:p w14:paraId="0BCD8DA2" w14:textId="77777777" w:rsidR="00E33BFE" w:rsidRDefault="00C05F5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Минфина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</w:t>
      </w:r>
      <w:r>
        <w:rPr>
          <w:rFonts w:hAnsi="Times New Roman" w:cs="Times New Roman"/>
          <w:color w:val="000000"/>
          <w:sz w:val="24"/>
          <w:szCs w:val="24"/>
        </w:rPr>
        <w:t>(далее – приказ № 52н);</w:t>
      </w:r>
    </w:p>
    <w:p w14:paraId="67BF3A12" w14:textId="77777777" w:rsidR="00286C75" w:rsidRDefault="00C05F57" w:rsidP="00286C7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федеральными стандартами бухгалтерского учета для организаций государственного сектора, утвержденными приказами Минфина от 31.12.2016 № 256н, № 257н, № 258н, № 259н, № 260н (далее – соответственно СГС «Концептуальные основы бухучета и отчетности», СГС «Основные средства», СГС «Аренда», СГС «Обесценение активов», СГС «Представление бухгалтерской (финансовой) отчетности»), от 30.12.2017 № 274н, 275н, 278н (далее – соответственно СГС «Учетная политика, оценочные значения и ошибки», СГС «События после отчетной даты», СГС «Отчет о движении денежных средств»), от 27.02.2018 № 32н (далее – СГС «Доходы»), от 28.02.2018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№ 34н (далее – СГС «Непроизведенные активы»), от 30.05.2018 №122н, № 124н (далее – соответственно СГС «Влияние изменений курсов иностранных валют», СГС «Резервы»), от 07.12.2018 № 256н (далее – СГС «Запасы»), от 29.06.2018 № 145н (далее – СГС «Долгосрочные договоры»).</w:t>
      </w:r>
    </w:p>
    <w:p w14:paraId="69358690" w14:textId="25CCC641" w:rsidR="00E33BFE" w:rsidRPr="00C05F57" w:rsidRDefault="005A0FB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. Бюджетный учет ведет главн</w:t>
      </w:r>
      <w:r w:rsidR="00286C75">
        <w:rPr>
          <w:rFonts w:hAnsi="Times New Roman" w:cs="Times New Roman"/>
          <w:color w:val="000000"/>
          <w:sz w:val="24"/>
          <w:szCs w:val="24"/>
          <w:lang w:val="ru-RU"/>
        </w:rPr>
        <w:t>ый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бухгалтер. </w:t>
      </w:r>
      <w:r w:rsidR="00286C75">
        <w:rPr>
          <w:rFonts w:hAnsi="Times New Roman" w:cs="Times New Roman"/>
          <w:color w:val="000000"/>
          <w:sz w:val="24"/>
          <w:szCs w:val="24"/>
          <w:lang w:val="ru-RU"/>
        </w:rPr>
        <w:t>Главный бухгалтер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руководству</w:t>
      </w:r>
      <w:r w:rsidR="00286C7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тся в работе Положением о</w:t>
      </w:r>
      <w:r w:rsidR="00286C75">
        <w:rPr>
          <w:lang w:val="ru-RU"/>
        </w:rPr>
        <w:t xml:space="preserve"> 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бухгалтерии, должностн</w:t>
      </w:r>
      <w:r w:rsidR="00286C75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инструкци</w:t>
      </w:r>
      <w:r w:rsidR="00286C75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578407E" w14:textId="7814A5BA" w:rsidR="00286C75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В учреждении действуют постоянные комиссии: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комиссия по поступлению и выбытию актив</w:t>
      </w:r>
      <w:r w:rsidR="00286C75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инвентаризационная комиссия</w:t>
      </w:r>
      <w:r w:rsidR="00286C7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4B0012F" w14:textId="00912AF4" w:rsidR="00E33BFE" w:rsidRPr="00C05F57" w:rsidRDefault="00D17327" w:rsidP="00D073A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. Бухучет ведется в электронном виде с применением программных</w:t>
      </w:r>
      <w:r w:rsidR="00D07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="00C05F57">
        <w:rPr>
          <w:rFonts w:hAnsi="Times New Roman" w:cs="Times New Roman"/>
          <w:color w:val="000000"/>
          <w:sz w:val="24"/>
          <w:szCs w:val="24"/>
        </w:rPr>
        <w:t> 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«Бухгалтерия» и «Зарплата».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6 Инструкции к Единому плану счетов № 157н.</w:t>
      </w:r>
    </w:p>
    <w:p w14:paraId="48B7240F" w14:textId="6393004B" w:rsidR="00D17327" w:rsidRDefault="00D17327" w:rsidP="00286C7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При проведении хозяйственных операций, для оформления которых не предусмотрены</w:t>
      </w:r>
      <w:r w:rsidR="00D073A3">
        <w:rPr>
          <w:lang w:val="ru-RU"/>
        </w:rPr>
        <w:t xml:space="preserve"> 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типовые формы первичных документов, используются: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самостоятельно разработанные формы, 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унифицированные формы, дополненные необходимыми реквизитами.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пункты 25–26 СГС «Концептуальные основы бухучета и отчетности», подпункт</w:t>
      </w:r>
      <w:r w:rsidR="005E4F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«г» пункта 9 СГС «Учетная политика, оценочные значения и ошибки».</w:t>
      </w:r>
    </w:p>
    <w:p w14:paraId="58CA8B80" w14:textId="4ABC35E8" w:rsidR="00E33BFE" w:rsidRPr="00C05F57" w:rsidRDefault="00C05F57" w:rsidP="00286C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17327"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Право подписи учетных документов предоставлено должностным</w:t>
      </w:r>
      <w:r w:rsidR="00286C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="002B5652">
        <w:rPr>
          <w:lang w:val="ru-RU"/>
        </w:rPr>
        <w:t>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11 Инструкции к 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14:paraId="369971CA" w14:textId="1AF845D0" w:rsidR="00E33BFE" w:rsidRPr="00C05F57" w:rsidRDefault="00D1732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Формирование электронных регистров бухучета осуществляется в следующем порядке: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– в регистрах в хронологическом порядке систематизируются первичные (сводные)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учетные документы по датам совершения операций, дате принятия к учету первичного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документа;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журнал регистрации приходных и расходных ордеров составляется ежемесячно, в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последний рабочий день месяца;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инвентарная карточка учета основных средств оформляется при принятии объекта к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учету, по мере внесения изменений (данных о переоценке, модернизации, реконструкции,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консервации и</w:t>
      </w:r>
      <w:r w:rsidR="00C05F57">
        <w:rPr>
          <w:rFonts w:hAnsi="Times New Roman" w:cs="Times New Roman"/>
          <w:color w:val="000000"/>
          <w:sz w:val="24"/>
          <w:szCs w:val="24"/>
        </w:rPr>
        <w:t> 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 w:rsidR="00C05F57">
        <w:rPr>
          <w:rFonts w:hAnsi="Times New Roman" w:cs="Times New Roman"/>
          <w:color w:val="000000"/>
          <w:sz w:val="24"/>
          <w:szCs w:val="24"/>
        </w:rPr>
        <w:t> 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д.) и при выбытии. При отсутствии указанных событий</w:t>
      </w:r>
      <w:r w:rsidR="00C05F57">
        <w:rPr>
          <w:rFonts w:hAnsi="Times New Roman" w:cs="Times New Roman"/>
          <w:color w:val="000000"/>
          <w:sz w:val="24"/>
          <w:szCs w:val="24"/>
        </w:rPr>
        <w:t> 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– ежегодно, на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последний рабочий день года, со сведениями о начисленной амортизации;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инвентарная карточка группового учета основных средств оформляется при принятии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объектов к учету, по мере внесения изменений (данных о переоценке, модернизации,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реконструкции, консервации и</w:t>
      </w:r>
      <w:r w:rsidR="00C05F57">
        <w:rPr>
          <w:rFonts w:hAnsi="Times New Roman" w:cs="Times New Roman"/>
          <w:color w:val="000000"/>
          <w:sz w:val="24"/>
          <w:szCs w:val="24"/>
        </w:rPr>
        <w:t> 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 w:rsidR="00C05F57">
        <w:rPr>
          <w:rFonts w:hAnsi="Times New Roman" w:cs="Times New Roman"/>
          <w:color w:val="000000"/>
          <w:sz w:val="24"/>
          <w:szCs w:val="24"/>
        </w:rPr>
        <w:t> 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д.) и при выбытии;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опись инвентарных карточек по учету основных средств, инвентарный список основных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средств, реестр карточек заполняются ежегодно, в последний день года;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книга учета бланков строгой отчетности, книга аналитического учета депонированной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зарплаты и стипендий заполняются ежемесячно, в последний день месяца;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журналы операций, главная книга заполняются ежемесячно;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другие регистры, не указанные выше, заполняются по мере необходимости, если иное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не установлено законодательством</w:t>
      </w:r>
      <w:r w:rsidR="00C05F57">
        <w:rPr>
          <w:rFonts w:hAnsi="Times New Roman" w:cs="Times New Roman"/>
          <w:color w:val="000000"/>
          <w:sz w:val="24"/>
          <w:szCs w:val="24"/>
        </w:rPr>
        <w:t> 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РФ.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11 Инструкции к Единому плану счетов №</w:t>
      </w:r>
      <w:r w:rsidR="00C05F57">
        <w:rPr>
          <w:rFonts w:hAnsi="Times New Roman" w:cs="Times New Roman"/>
          <w:color w:val="000000"/>
          <w:sz w:val="24"/>
          <w:szCs w:val="24"/>
        </w:rPr>
        <w:t> 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14:paraId="39638EDA" w14:textId="3832D12A" w:rsidR="00E33BFE" w:rsidRPr="00C05F57" w:rsidRDefault="00D1732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. Бюджетный учет ведется с использованием Рабочего плана счетов,</w:t>
      </w:r>
      <w:r w:rsidR="005E4F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разработанного в соответствии с Инструкцией к Единому плану счетов № 157н,</w:t>
      </w:r>
      <w:r w:rsidR="005E4F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Инструкцией №</w:t>
      </w:r>
      <w:r w:rsidR="00C05F57">
        <w:rPr>
          <w:rFonts w:hAnsi="Times New Roman" w:cs="Times New Roman"/>
          <w:color w:val="000000"/>
          <w:sz w:val="24"/>
          <w:szCs w:val="24"/>
        </w:rPr>
        <w:t> 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162н.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пункты 2 и 6 Инструкции к Единому плану счетов №</w:t>
      </w:r>
      <w:r w:rsidR="00C05F57">
        <w:rPr>
          <w:rFonts w:hAnsi="Times New Roman" w:cs="Times New Roman"/>
          <w:color w:val="000000"/>
          <w:sz w:val="24"/>
          <w:szCs w:val="24"/>
        </w:rPr>
        <w:t> 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157н, пункт 19 СГС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«Концептуальные основы бухучета и отчетности», подпункт «б» пункта 9 СГС «Учетная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политика, оценочные значения и ошибки».</w:t>
      </w:r>
    </w:p>
    <w:p w14:paraId="60701EFA" w14:textId="591B38C2" w:rsidR="00E33BFE" w:rsidRPr="00C05F57" w:rsidRDefault="00D1732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. Бюджетный учет ведется по первичным документам, которые проверены </w:t>
      </w:r>
      <w:r w:rsidR="002B4D1E">
        <w:rPr>
          <w:rFonts w:hAnsi="Times New Roman" w:cs="Times New Roman"/>
          <w:color w:val="000000"/>
          <w:sz w:val="24"/>
          <w:szCs w:val="24"/>
          <w:lang w:val="ru-RU"/>
        </w:rPr>
        <w:t>главным бухгалтером</w:t>
      </w:r>
      <w:r w:rsidR="006262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8614858" w14:textId="7C3C6B30" w:rsidR="00E33BFE" w:rsidRPr="00C05F57" w:rsidRDefault="00D1732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Для случаев, которые не установлены в федеральных стандартах и других нормативно-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правовых актах, регулирующих бухучет, метод определения справедливой стоимости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выбирает комиссия учреждения по поступлению и выбытию активов.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54 СГС «Концептуальные основы бухучета и отчетности».</w:t>
      </w:r>
    </w:p>
    <w:p w14:paraId="729678C0" w14:textId="6B0CCC20" w:rsidR="00E33BFE" w:rsidRPr="00C05F57" w:rsidRDefault="00D17327" w:rsidP="002B4D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6. 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Учреждение учитывает в составе основных средств материальные объекты</w:t>
      </w:r>
      <w:r w:rsidR="00C05F57">
        <w:rPr>
          <w:rFonts w:hAnsi="Times New Roman" w:cs="Times New Roman"/>
          <w:color w:val="000000"/>
          <w:sz w:val="24"/>
          <w:szCs w:val="24"/>
        </w:rPr>
        <w:t> 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имущества, независимо от их стоимости, со сроком полезного использования более 12</w:t>
      </w:r>
      <w:r w:rsidR="00C05F57">
        <w:rPr>
          <w:rFonts w:hAnsi="Times New Roman" w:cs="Times New Roman"/>
          <w:color w:val="000000"/>
          <w:sz w:val="24"/>
          <w:szCs w:val="24"/>
        </w:rPr>
        <w:t> 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="002B4D1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9212BFF" w14:textId="77777777" w:rsidR="00D17327" w:rsidRDefault="00D1732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Начисление амортизации осуществляется следующим образом: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линейным методом.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36, 37 СГС «Основные средства».</w:t>
      </w:r>
    </w:p>
    <w:p w14:paraId="7222DB1E" w14:textId="2722727C" w:rsidR="002B4D1E" w:rsidRDefault="00D1732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Срок полезного использования объектов основных средств устанавливает комиссия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по поступлению и выбытию в соответствии с пунктом 35 СГС «Основные средства».</w:t>
      </w:r>
    </w:p>
    <w:p w14:paraId="3E3CFBD2" w14:textId="5AA83B93"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. Основные средства стоимостью до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000 руб. включительно, находящиеся в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эксплуатации, учитываются на забалансовом счете 21</w:t>
      </w:r>
      <w:r w:rsidR="002B4D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по балансовой стоимости.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39 СГС «Основные средства», пункт 373 Инструкции к Единому плану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счетов № 157н.</w:t>
      </w:r>
    </w:p>
    <w:p w14:paraId="73185217" w14:textId="257CF210" w:rsidR="002B4D1E" w:rsidRDefault="00D1732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. Учреждение учитывает в составе материальных запасов материальные объекты,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указанные в пунктах 98–99 Инструкции к Единому плану счетов № 157н</w:t>
      </w:r>
      <w:r w:rsidR="002B4D1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0E030C4" w14:textId="77777777" w:rsidR="00E17854" w:rsidRDefault="00D17327" w:rsidP="008D5B2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Списание материальных запасов производится по средней фактической стоимости.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108 Инструкции к Единому плану счетов №</w:t>
      </w:r>
      <w:r w:rsidR="00C05F57">
        <w:rPr>
          <w:rFonts w:hAnsi="Times New Roman" w:cs="Times New Roman"/>
          <w:color w:val="000000"/>
          <w:sz w:val="24"/>
          <w:szCs w:val="24"/>
        </w:rPr>
        <w:t> 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14:paraId="242BA2EC" w14:textId="0DD22801" w:rsidR="00E33BFE" w:rsidRPr="00C05F57" w:rsidRDefault="00E17854" w:rsidP="008D5B2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Нормы на расходы горюче-смазочных материалов (ГСМ) утверждаются приказом руководителя учреждения.</w:t>
      </w:r>
      <w:r w:rsidR="00C05F57">
        <w:rPr>
          <w:rFonts w:hAnsi="Times New Roman" w:cs="Times New Roman"/>
          <w:color w:val="000000"/>
          <w:sz w:val="24"/>
          <w:szCs w:val="24"/>
        </w:rPr>
        <w:t> </w:t>
      </w:r>
      <w:r w:rsidR="008D5B2A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риказом руководителя утверждаются период применения зимней надбавки к</w:t>
      </w:r>
      <w:r w:rsidR="00C05F57">
        <w:rPr>
          <w:rFonts w:hAnsi="Times New Roman" w:cs="Times New Roman"/>
          <w:color w:val="000000"/>
          <w:sz w:val="24"/>
          <w:szCs w:val="24"/>
        </w:rPr>
        <w:t> 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нормам расхода ГСМ и ее величина.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ГСМ списывается на расходы по фактическому расходу на основании путевых листов, но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не выше норм, установленных приказом руководителя учреждения.</w:t>
      </w:r>
    </w:p>
    <w:p w14:paraId="31FB04BC" w14:textId="6B0D23B8" w:rsidR="00E33BFE" w:rsidRPr="00E17854" w:rsidRDefault="00E17854" w:rsidP="00E1785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8. </w:t>
      </w:r>
      <w:r w:rsidR="008D5B2A" w:rsidRPr="008D5B2A">
        <w:rPr>
          <w:rFonts w:ascii="Times New Roman" w:hAnsi="Times New Roman" w:cs="Times New Roman"/>
          <w:sz w:val="24"/>
          <w:szCs w:val="24"/>
          <w:lang w:val="ru-RU"/>
        </w:rPr>
        <w:t xml:space="preserve">Учреждение не </w:t>
      </w:r>
      <w:proofErr w:type="gramStart"/>
      <w:r w:rsidR="008D5B2A" w:rsidRPr="008D5B2A">
        <w:rPr>
          <w:rFonts w:ascii="Times New Roman" w:hAnsi="Times New Roman" w:cs="Times New Roman"/>
          <w:sz w:val="24"/>
          <w:szCs w:val="24"/>
          <w:lang w:val="ru-RU"/>
        </w:rPr>
        <w:t>является  администратором</w:t>
      </w:r>
      <w:proofErr w:type="gramEnd"/>
      <w:r w:rsidR="008D5B2A" w:rsidRPr="008D5B2A">
        <w:rPr>
          <w:rFonts w:ascii="Times New Roman" w:hAnsi="Times New Roman" w:cs="Times New Roman"/>
          <w:sz w:val="24"/>
          <w:szCs w:val="24"/>
          <w:lang w:val="ru-RU"/>
        </w:rPr>
        <w:t xml:space="preserve"> доходов бюджета.</w:t>
      </w:r>
    </w:p>
    <w:p w14:paraId="1168356F" w14:textId="7141A7C2" w:rsidR="00E33BFE" w:rsidRPr="00C05F57" w:rsidRDefault="00E1785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9. 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Дебиторская задолженность списывается с учета после того, как комиссия по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поступлению и выбытию активов признает ее сомнительной или безнадежной к взысканию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339 Инструкции к Единому плану счетов № 157н, пункт 11 СГС</w:t>
      </w:r>
      <w:r w:rsidR="00C05F57">
        <w:rPr>
          <w:rFonts w:hAnsi="Times New Roman" w:cs="Times New Roman"/>
          <w:color w:val="000000"/>
          <w:sz w:val="24"/>
          <w:szCs w:val="24"/>
        </w:rPr>
        <w:t> 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«Доходы».</w:t>
      </w:r>
    </w:p>
    <w:p w14:paraId="65D6A795" w14:textId="2881FC6B"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Кредиторская задолженность, не востребованная кредитором, списывается на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финансовый результат на основании решения инвентаризационной комиссии.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Одновременно списанная с балансового учета кредиторская задолженность отражается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на забалансовом счете 20 «Задолженность, не востребованная кредиторами».</w:t>
      </w:r>
    </w:p>
    <w:p w14:paraId="5CEBF55D" w14:textId="2AC6565E" w:rsidR="00E33BFE" w:rsidRPr="00C05F57" w:rsidRDefault="00E1785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10.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Учреждение все расходы производит в соответствии с утвержденной на отчетный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год бюджетной сметой и в пределах установленных норм</w:t>
      </w:r>
      <w:r w:rsidR="00F33D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7572F4C" w14:textId="1C960264" w:rsidR="00E33BFE" w:rsidRPr="00C05F57" w:rsidRDefault="00E1785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11. 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Принятие бюджетных (денежных) обязательств к учету осуществлять в пределах лимитов</w:t>
      </w:r>
      <w:r>
        <w:rPr>
          <w:lang w:val="ru-RU"/>
        </w:rPr>
        <w:t xml:space="preserve"> 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бюджетных обязательств</w:t>
      </w:r>
      <w:r w:rsidR="00F33D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0B9F97C" w14:textId="3F929437" w:rsidR="00E33BFE" w:rsidRPr="00C05F57" w:rsidRDefault="00C05F57" w:rsidP="00E1785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E17854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. Инвентаризацию имущества и обязательств (в т. ч. числящихся на забалансовых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счетах), а также финансовых результатов (в т. ч. расходов будущих периодов и резервов)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проводит постоянно действующая инвентаризационная комиссия.</w:t>
      </w:r>
      <w:r w:rsidR="00E05D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5F57">
        <w:rPr>
          <w:lang w:val="ru-RU"/>
        </w:rPr>
        <w:br/>
      </w:r>
      <w:r w:rsidR="00E05DAA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ри смене материально ответственных лиц, выявлении фактов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хищения, стихийных бедствиях и 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д.</w:t>
      </w:r>
      <w:r w:rsidR="00E05D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инвентаризацию может проводить специально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созданная рабочая комиссия, состав которой утверждается отельным приказом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руководителя.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Основание: статья 11 Закона от 06.12.2011 № 402-ФЗ, раздел </w:t>
      </w:r>
      <w:r>
        <w:rPr>
          <w:rFonts w:hAnsi="Times New Roman" w:cs="Times New Roman"/>
          <w:color w:val="000000"/>
          <w:sz w:val="24"/>
          <w:szCs w:val="24"/>
        </w:rPr>
        <w:t>VIII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СГС «Концептуальные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основы бухучета и отчетности».</w:t>
      </w:r>
    </w:p>
    <w:p w14:paraId="561F1AD9" w14:textId="201B5EA7" w:rsidR="00E33BFE" w:rsidRPr="00C05F57" w:rsidRDefault="00C05F57" w:rsidP="00E178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E1785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. Бюджетная отчетность составляется на основании аналитического и синтетического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учета по формам, в объеме и в сроки, установленные вышестоящей организацией и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бюджетным законодательством (приказ Минфина от 28.12.2010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191н). </w:t>
      </w:r>
    </w:p>
    <w:p w14:paraId="524592F5" w14:textId="662ED0D4" w:rsidR="00E33BFE" w:rsidRPr="00C05F57" w:rsidRDefault="00E1785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. При смене руководителя или главного бухгалтера учреждения (далее – увольняемые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лица) они обязаны в рамках передачи дел заместителю, новому должностному лицу,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иному уполномоченному должностному лицу учреждения (далее – уполномоченное лицо)</w:t>
      </w:r>
      <w:r>
        <w:rPr>
          <w:lang w:val="ru-RU"/>
        </w:rPr>
        <w:t xml:space="preserve"> 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передать документы бухгалтерского учета, а также печати и штампы, хранящиеся в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бухгалтерии.</w:t>
      </w:r>
    </w:p>
    <w:p w14:paraId="7DDCE947" w14:textId="77777777" w:rsidR="001A7CEF" w:rsidRPr="001A7CEF" w:rsidRDefault="001A7CEF" w:rsidP="001A7CEF">
      <w:pPr>
        <w:jc w:val="both"/>
        <w:rPr>
          <w:rFonts w:ascii="Times New Roman" w:hAnsi="Times New Roman" w:cs="Times New Roman"/>
          <w:lang w:val="ru-RU"/>
        </w:rPr>
      </w:pPr>
    </w:p>
    <w:p w14:paraId="17EB9BED" w14:textId="77777777" w:rsidR="001A7CEF" w:rsidRPr="001A7CEF" w:rsidRDefault="001A7CEF" w:rsidP="001A7CEF">
      <w:pPr>
        <w:jc w:val="both"/>
        <w:rPr>
          <w:rFonts w:ascii="Times New Roman" w:hAnsi="Times New Roman" w:cs="Times New Roman"/>
          <w:lang w:val="ru-RU"/>
        </w:rPr>
      </w:pPr>
    </w:p>
    <w:p w14:paraId="16317C1C" w14:textId="77777777" w:rsidR="001A7CEF" w:rsidRPr="001A7CEF" w:rsidRDefault="001A7CEF" w:rsidP="001A7CEF">
      <w:pPr>
        <w:jc w:val="both"/>
        <w:rPr>
          <w:rFonts w:ascii="Times New Roman" w:hAnsi="Times New Roman" w:cs="Times New Roman"/>
          <w:lang w:val="ru-RU"/>
        </w:rPr>
      </w:pPr>
    </w:p>
    <w:p w14:paraId="397D3188" w14:textId="77777777" w:rsidR="00C05F57" w:rsidRPr="001A7CEF" w:rsidRDefault="00C05F57">
      <w:pPr>
        <w:rPr>
          <w:lang w:val="ru-RU"/>
        </w:rPr>
      </w:pPr>
    </w:p>
    <w:sectPr w:rsidR="00C05F57" w:rsidRPr="001A7CEF" w:rsidSect="00E33BF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77E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240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FD62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AE26C5"/>
    <w:multiLevelType w:val="hybridMultilevel"/>
    <w:tmpl w:val="3D60E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D76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8C43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BD31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BB67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170F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FE35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9549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573C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057F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2"/>
  </w:num>
  <w:num w:numId="6">
    <w:abstractNumId w:val="5"/>
  </w:num>
  <w:num w:numId="7">
    <w:abstractNumId w:val="11"/>
  </w:num>
  <w:num w:numId="8">
    <w:abstractNumId w:val="8"/>
  </w:num>
  <w:num w:numId="9">
    <w:abstractNumId w:val="1"/>
  </w:num>
  <w:num w:numId="10">
    <w:abstractNumId w:val="9"/>
  </w:num>
  <w:num w:numId="11">
    <w:abstractNumId w:val="7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ignoreMixedContent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1A7CEF"/>
    <w:rsid w:val="00286C75"/>
    <w:rsid w:val="00297A39"/>
    <w:rsid w:val="002B4D1E"/>
    <w:rsid w:val="002B5652"/>
    <w:rsid w:val="002D33B1"/>
    <w:rsid w:val="002D3591"/>
    <w:rsid w:val="003514A0"/>
    <w:rsid w:val="004F7E17"/>
    <w:rsid w:val="00542710"/>
    <w:rsid w:val="005A05CE"/>
    <w:rsid w:val="005A0FBF"/>
    <w:rsid w:val="005A3B3C"/>
    <w:rsid w:val="005E4F12"/>
    <w:rsid w:val="006262CA"/>
    <w:rsid w:val="00653AF6"/>
    <w:rsid w:val="00737029"/>
    <w:rsid w:val="008D5B2A"/>
    <w:rsid w:val="00A20A63"/>
    <w:rsid w:val="00B73A5A"/>
    <w:rsid w:val="00C05F57"/>
    <w:rsid w:val="00D073A3"/>
    <w:rsid w:val="00D17327"/>
    <w:rsid w:val="00E05DAA"/>
    <w:rsid w:val="00E17854"/>
    <w:rsid w:val="00E246AC"/>
    <w:rsid w:val="00E25772"/>
    <w:rsid w:val="00E33BFE"/>
    <w:rsid w:val="00E438A1"/>
    <w:rsid w:val="00F01E19"/>
    <w:rsid w:val="00F3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5E513"/>
  <w15:docId w15:val="{EEF6DC2B-34FA-438E-B3F7-2843FB381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A7CE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7CE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A0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4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Buh</cp:lastModifiedBy>
  <cp:revision>23</cp:revision>
  <cp:lastPrinted>2020-01-31T12:26:00Z</cp:lastPrinted>
  <dcterms:created xsi:type="dcterms:W3CDTF">2011-11-02T04:15:00Z</dcterms:created>
  <dcterms:modified xsi:type="dcterms:W3CDTF">2021-09-20T09:42:00Z</dcterms:modified>
</cp:coreProperties>
</file>